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4630DC36" w:rsidR="00981446" w:rsidRDefault="2F3549FD" w:rsidP="5C6ADBAB">
      <w:pPr>
        <w:jc w:val="center"/>
        <w:rPr>
          <w:b/>
          <w:bCs/>
          <w:sz w:val="40"/>
          <w:szCs w:val="40"/>
        </w:rPr>
      </w:pPr>
      <w:r w:rsidRPr="5C6ADBAB">
        <w:rPr>
          <w:b/>
          <w:bCs/>
          <w:sz w:val="40"/>
          <w:szCs w:val="40"/>
        </w:rPr>
        <w:t>Notulen online MR vergadering 14 oktober 2020</w:t>
      </w:r>
    </w:p>
    <w:p w14:paraId="3503DC3E" w14:textId="0D0D89ED" w:rsidR="5C6ADBAB" w:rsidRDefault="5C6ADBAB" w:rsidP="5C6ADBAB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8531"/>
      </w:tblGrid>
      <w:tr w:rsidR="5C6ADBAB" w14:paraId="17D70D16" w14:textId="77777777" w:rsidTr="5C6ADBAB">
        <w:tc>
          <w:tcPr>
            <w:tcW w:w="495" w:type="dxa"/>
          </w:tcPr>
          <w:p w14:paraId="26E82DFF" w14:textId="16549E5C" w:rsidR="2F3549FD" w:rsidRDefault="2F3549FD" w:rsidP="5C6ADBAB">
            <w:pPr>
              <w:rPr>
                <w:b/>
                <w:bCs/>
              </w:rPr>
            </w:pPr>
            <w:r w:rsidRPr="5C6ADBAB">
              <w:rPr>
                <w:b/>
                <w:bCs/>
              </w:rPr>
              <w:t>1</w:t>
            </w:r>
          </w:p>
        </w:tc>
        <w:tc>
          <w:tcPr>
            <w:tcW w:w="8531" w:type="dxa"/>
          </w:tcPr>
          <w:p w14:paraId="5D355F78" w14:textId="5AF2A241" w:rsidR="2F3549FD" w:rsidRDefault="2F3549FD" w:rsidP="5C6ADBAB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5C6ADBAB">
              <w:rPr>
                <w:b/>
                <w:bCs/>
              </w:rPr>
              <w:t>Ervaringen periode tot de herfstvakantie:</w:t>
            </w:r>
          </w:p>
          <w:p w14:paraId="620D3525" w14:textId="453652A7" w:rsidR="2F3549FD" w:rsidRDefault="2F3549FD" w:rsidP="5C6ADBAB">
            <w:r w:rsidRPr="5C6ADBAB">
              <w:t>De sfeer in de school is positief. De nieuwe collega’s brengen veel nieuw elan binnen de school</w:t>
            </w:r>
            <w:r w:rsidR="658E32B8" w:rsidRPr="5C6ADBAB">
              <w:t>. De nieuwe collega’s hebben aangegeven dat ze het gevoel hebben in een warm bad zijn gekomen, veel aandacht.</w:t>
            </w:r>
            <w:r>
              <w:br/>
            </w:r>
            <w:r w:rsidR="00B12952">
              <w:t>Ze volgen extra studiemiddagen om bij het VVTO traject aan te kunnen sluiten.</w:t>
            </w:r>
          </w:p>
          <w:p w14:paraId="5DE5C6AC" w14:textId="6EAC54DA" w:rsidR="5C6ADBAB" w:rsidRDefault="5C6ADBAB" w:rsidP="5C6ADBAB"/>
          <w:p w14:paraId="590EBC3C" w14:textId="436C4A8C" w:rsidR="45A758DE" w:rsidRDefault="00A9059C" w:rsidP="5C6ADBAB">
            <w:r>
              <w:t>De directeur</w:t>
            </w:r>
            <w:bookmarkStart w:id="0" w:name="_GoBack"/>
            <w:bookmarkEnd w:id="0"/>
            <w:r w:rsidR="45A758DE" w:rsidRPr="5C6ADBAB">
              <w:t xml:space="preserve"> geeft haar visi</w:t>
            </w:r>
            <w:r w:rsidR="00B12952">
              <w:t xml:space="preserve">e op goed onderwijs. </w:t>
            </w:r>
            <w:r w:rsidR="45A758DE">
              <w:br/>
            </w:r>
            <w:r w:rsidR="0AF02DC2" w:rsidRPr="5C6ADBAB">
              <w:t>De basis voor goed onderwijs l</w:t>
            </w:r>
            <w:r w:rsidR="621995C2" w:rsidRPr="5C6ADBAB">
              <w:t>igt bij de kernvakken:</w:t>
            </w:r>
          </w:p>
          <w:p w14:paraId="27BCEDAB" w14:textId="7EAA8F19" w:rsidR="621995C2" w:rsidRDefault="621995C2" w:rsidP="5C6ADBAB">
            <w:pPr>
              <w:pStyle w:val="Lijstalinea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5C6ADBAB">
              <w:t>Rekenen</w:t>
            </w:r>
          </w:p>
          <w:p w14:paraId="31A883E8" w14:textId="7B05D827" w:rsidR="621995C2" w:rsidRDefault="621995C2" w:rsidP="5C6ADBAB">
            <w:pPr>
              <w:pStyle w:val="Lijstalinea"/>
              <w:numPr>
                <w:ilvl w:val="0"/>
                <w:numId w:val="9"/>
              </w:numPr>
            </w:pPr>
            <w:r w:rsidRPr="5C6ADBAB">
              <w:t>Taal</w:t>
            </w:r>
          </w:p>
          <w:p w14:paraId="66903C73" w14:textId="4C8687C8" w:rsidR="621995C2" w:rsidRDefault="621995C2" w:rsidP="5C6ADBAB">
            <w:pPr>
              <w:pStyle w:val="Lijstalinea"/>
              <w:numPr>
                <w:ilvl w:val="0"/>
                <w:numId w:val="9"/>
              </w:numPr>
            </w:pPr>
            <w:r w:rsidRPr="5C6ADBAB">
              <w:t>Spelling</w:t>
            </w:r>
          </w:p>
          <w:p w14:paraId="09417E21" w14:textId="5F8229B9" w:rsidR="621995C2" w:rsidRDefault="621995C2" w:rsidP="5C6ADBAB">
            <w:pPr>
              <w:pStyle w:val="Lijstalinea"/>
              <w:numPr>
                <w:ilvl w:val="0"/>
                <w:numId w:val="9"/>
              </w:numPr>
            </w:pPr>
            <w:r w:rsidRPr="5C6ADBAB">
              <w:t>Begrijpend Lezen</w:t>
            </w:r>
          </w:p>
        </w:tc>
      </w:tr>
      <w:tr w:rsidR="5C6ADBAB" w14:paraId="2BE638A7" w14:textId="77777777" w:rsidTr="5C6ADBAB">
        <w:tc>
          <w:tcPr>
            <w:tcW w:w="495" w:type="dxa"/>
          </w:tcPr>
          <w:p w14:paraId="1DA44D83" w14:textId="237F5B96" w:rsidR="5C6ADBAB" w:rsidRDefault="5C6ADBAB" w:rsidP="5C6AD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1" w:type="dxa"/>
          </w:tcPr>
          <w:p w14:paraId="049F62FB" w14:textId="237F5B96" w:rsidR="5C6ADBAB" w:rsidRDefault="5C6ADBAB" w:rsidP="5C6ADBAB">
            <w:pPr>
              <w:rPr>
                <w:sz w:val="16"/>
                <w:szCs w:val="16"/>
              </w:rPr>
            </w:pPr>
          </w:p>
        </w:tc>
      </w:tr>
      <w:tr w:rsidR="5C6ADBAB" w14:paraId="72181F9C" w14:textId="77777777" w:rsidTr="5C6ADBAB">
        <w:tc>
          <w:tcPr>
            <w:tcW w:w="495" w:type="dxa"/>
          </w:tcPr>
          <w:p w14:paraId="51B4C191" w14:textId="7201DCB6" w:rsidR="621995C2" w:rsidRDefault="621995C2" w:rsidP="5C6ADBAB">
            <w:pPr>
              <w:rPr>
                <w:b/>
                <w:bCs/>
              </w:rPr>
            </w:pPr>
            <w:r w:rsidRPr="5C6ADBAB">
              <w:rPr>
                <w:b/>
                <w:bCs/>
              </w:rPr>
              <w:t>2</w:t>
            </w:r>
          </w:p>
        </w:tc>
        <w:tc>
          <w:tcPr>
            <w:tcW w:w="8531" w:type="dxa"/>
          </w:tcPr>
          <w:p w14:paraId="735091BC" w14:textId="500DB991" w:rsidR="621995C2" w:rsidRPr="00B12952" w:rsidRDefault="621995C2" w:rsidP="5C6ADBAB">
            <w:pPr>
              <w:pStyle w:val="Lijstalinea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5C6ADBAB">
              <w:rPr>
                <w:b/>
                <w:bCs/>
              </w:rPr>
              <w:t>Verkiezingen nieuwe oudergeleding MR</w:t>
            </w:r>
          </w:p>
          <w:p w14:paraId="3994D4E8" w14:textId="564E5F66" w:rsidR="00B12952" w:rsidRPr="00B12952" w:rsidRDefault="00B12952" w:rsidP="00B12952">
            <w:pPr>
              <w:ind w:left="360"/>
              <w:rPr>
                <w:rFonts w:eastAsiaTheme="minorEastAsia"/>
              </w:rPr>
            </w:pPr>
          </w:p>
          <w:p w14:paraId="6FDECF32" w14:textId="58DF0CA6" w:rsidR="621995C2" w:rsidRDefault="00B12952" w:rsidP="5C6ADBAB">
            <w:r>
              <w:t xml:space="preserve">Voor twee ouders van de oudergeleding zit de zittingstijd in de MR erop. Zij hebben aangegeven dat hun plek verkiesbaar is. </w:t>
            </w:r>
            <w:r w:rsidR="621995C2">
              <w:t>In het bulletin van 30 oktober zal een oproep worden geplaatst om ouders te interesseren om zitting te nemen in de MR voor een tijd</w:t>
            </w:r>
            <w:r w:rsidR="68519CC6">
              <w:t>s</w:t>
            </w:r>
            <w:r w:rsidR="621995C2">
              <w:t>duur van 3 jaar</w:t>
            </w:r>
            <w:r w:rsidR="395A4088">
              <w:t>.</w:t>
            </w:r>
            <w:r w:rsidR="621995C2">
              <w:br/>
            </w:r>
            <w:r w:rsidR="58191A95">
              <w:t>De ouders krijgen 14 dagen de gelegenheid om zich aan te melden. Bij meerdere kandidaten zal er een verkiezing moeten plaatsvinden. Geïnteresseerde ouders kunnen event</w:t>
            </w:r>
            <w:r w:rsidR="2873F144">
              <w:t>ueel informatie opvragen bij de huidige personeels- of oudergeleding van de MR.</w:t>
            </w:r>
            <w:r w:rsidR="621995C2">
              <w:br/>
            </w:r>
            <w:r w:rsidR="142C9DB4">
              <w:t>Er wordt getracht uit iedere bouw van de school (onder/midden/boven) ouders in de MR vertegenwoordigd te laten zijn.</w:t>
            </w:r>
          </w:p>
          <w:p w14:paraId="646E8B60" w14:textId="56C28176" w:rsidR="578B0EE8" w:rsidRDefault="578B0EE8" w:rsidP="5C6ADBAB">
            <w:pPr>
              <w:pStyle w:val="Lijstalinea"/>
              <w:numPr>
                <w:ilvl w:val="0"/>
                <w:numId w:val="7"/>
              </w:numPr>
            </w:pPr>
            <w:r w:rsidRPr="5C6ADBAB">
              <w:rPr>
                <w:b/>
                <w:bCs/>
              </w:rPr>
              <w:t>Aanmelding nieuwe leerlingen</w:t>
            </w:r>
          </w:p>
          <w:p w14:paraId="790A815A" w14:textId="7D82ADB8" w:rsidR="2AF184B8" w:rsidRDefault="2AF184B8" w:rsidP="5C6ADBAB">
            <w:r>
              <w:t>De school blijft groeien, de aanmeldingen lopen door. Op dit moment loopt</w:t>
            </w:r>
            <w:r w:rsidR="00B971AD">
              <w:t xml:space="preserve"> vooral de onderbouw vol, </w:t>
            </w:r>
            <w:r>
              <w:t xml:space="preserve">er dreigt een </w:t>
            </w:r>
            <w:proofErr w:type="spellStart"/>
            <w:r>
              <w:t>leerlingstop</w:t>
            </w:r>
            <w:proofErr w:type="spellEnd"/>
            <w:r>
              <w:t xml:space="preserve"> in de onderbouw op zeer korte termijn.</w:t>
            </w:r>
            <w:r w:rsidR="00B971AD">
              <w:t xml:space="preserve"> De </w:t>
            </w:r>
            <w:proofErr w:type="spellStart"/>
            <w:r w:rsidR="00B971AD">
              <w:t>Directeur</w:t>
            </w:r>
            <w:r w:rsidR="212E5F82">
              <w:t>gaat</w:t>
            </w:r>
            <w:proofErr w:type="spellEnd"/>
            <w:r w:rsidR="212E5F82">
              <w:t xml:space="preserve"> in overleg met het CvB over stappen in de nabije toekomst.</w:t>
            </w:r>
          </w:p>
          <w:p w14:paraId="72CE99FC" w14:textId="07349ECF" w:rsidR="7C08EF8C" w:rsidRDefault="7C08EF8C" w:rsidP="5C6ADBAB">
            <w:pPr>
              <w:pStyle w:val="Lijstalinea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5C6ADBAB">
              <w:rPr>
                <w:b/>
                <w:bCs/>
              </w:rPr>
              <w:t>Activiteiten</w:t>
            </w:r>
          </w:p>
          <w:p w14:paraId="69F03879" w14:textId="43552F6F" w:rsidR="7C08EF8C" w:rsidRDefault="7C08EF8C" w:rsidP="5C6ADBAB">
            <w:r>
              <w:t>Binne</w:t>
            </w:r>
            <w:r w:rsidR="00B971AD">
              <w:t xml:space="preserve">nkort is er contact met de AC </w:t>
            </w:r>
            <w:r>
              <w:t>over activiteiten in de school (Sint</w:t>
            </w:r>
            <w:r w:rsidR="727790FD">
              <w:t>, kerst)</w:t>
            </w:r>
          </w:p>
          <w:p w14:paraId="0E761967" w14:textId="78452A09" w:rsidR="727790FD" w:rsidRDefault="727790FD" w:rsidP="5C6ADBAB">
            <w:pPr>
              <w:pStyle w:val="Lijstalinea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5C6ADBAB">
              <w:rPr>
                <w:b/>
                <w:bCs/>
              </w:rPr>
              <w:t xml:space="preserve">Omgang externen in de school </w:t>
            </w:r>
            <w:proofErr w:type="spellStart"/>
            <w:r w:rsidRPr="5C6ADBAB">
              <w:rPr>
                <w:b/>
                <w:bCs/>
              </w:rPr>
              <w:t>ivm</w:t>
            </w:r>
            <w:proofErr w:type="spellEnd"/>
            <w:r w:rsidRPr="5C6ADBAB">
              <w:rPr>
                <w:b/>
                <w:bCs/>
              </w:rPr>
              <w:t xml:space="preserve"> Covid-19</w:t>
            </w:r>
          </w:p>
          <w:p w14:paraId="661F7E92" w14:textId="665F9E89" w:rsidR="727790FD" w:rsidRDefault="727790FD" w:rsidP="5C6ADBAB">
            <w:r>
              <w:t>Leerkrachten (HVO/Spaans) blijven welkom in de school (Op 1 ½  meter afstand van het personeel.</w:t>
            </w:r>
          </w:p>
          <w:p w14:paraId="2720FA0C" w14:textId="2A721DCB" w:rsidR="727790FD" w:rsidRDefault="727790FD" w:rsidP="5C6ADBAB">
            <w:r>
              <w:t>Ouders alleen op uitnodiging in de school als het echt niet a</w:t>
            </w:r>
            <w:r w:rsidR="00B971AD">
              <w:t>nders mogelijk is. Zoveel mogelijk oudergesprekken online houden.</w:t>
            </w:r>
          </w:p>
          <w:p w14:paraId="102A96DB" w14:textId="36BEE933" w:rsidR="15CF48D3" w:rsidRDefault="00B971AD" w:rsidP="5C6ADBAB">
            <w:r>
              <w:t xml:space="preserve">School blijft attent op het aantal auto’s in de </w:t>
            </w:r>
            <w:proofErr w:type="spellStart"/>
            <w:r>
              <w:t>Callunalaan</w:t>
            </w:r>
            <w:proofErr w:type="spellEnd"/>
            <w:r>
              <w:t>. En de gevaarlijke situaties die dat oplevert. Overwegen om een keer de wijkagent hierover te polsen.</w:t>
            </w:r>
          </w:p>
          <w:p w14:paraId="0B7D03BD" w14:textId="310C52DF" w:rsidR="18B379BD" w:rsidRPr="00B971AD" w:rsidRDefault="00B971AD" w:rsidP="00B971AD">
            <w:r>
              <w:t>Ou</w:t>
            </w:r>
            <w:r w:rsidR="1100E6B0">
              <w:t>dertevredenheidspeiling is uitgezet. Uitk</w:t>
            </w:r>
            <w:r>
              <w:t>omsten worden gedeeld met de MR en in een later stadium met de ouders.</w:t>
            </w:r>
          </w:p>
        </w:tc>
      </w:tr>
      <w:tr w:rsidR="5C6ADBAB" w14:paraId="7F13174D" w14:textId="77777777" w:rsidTr="5C6ADBAB">
        <w:tc>
          <w:tcPr>
            <w:tcW w:w="495" w:type="dxa"/>
          </w:tcPr>
          <w:p w14:paraId="267295FA" w14:textId="237F5B96" w:rsidR="5C6ADBAB" w:rsidRDefault="5C6ADBAB" w:rsidP="5C6AD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1" w:type="dxa"/>
          </w:tcPr>
          <w:p w14:paraId="15D5B072" w14:textId="237F5B96" w:rsidR="5C6ADBAB" w:rsidRDefault="5C6ADBAB" w:rsidP="5C6ADBAB">
            <w:pPr>
              <w:rPr>
                <w:sz w:val="16"/>
                <w:szCs w:val="16"/>
              </w:rPr>
            </w:pPr>
          </w:p>
        </w:tc>
      </w:tr>
      <w:tr w:rsidR="5C6ADBAB" w14:paraId="71B836F9" w14:textId="77777777" w:rsidTr="5C6ADBAB">
        <w:tc>
          <w:tcPr>
            <w:tcW w:w="495" w:type="dxa"/>
          </w:tcPr>
          <w:p w14:paraId="5AFDB7D2" w14:textId="3302086C" w:rsidR="18B379BD" w:rsidRDefault="18B379BD" w:rsidP="5C6ADBAB">
            <w:pPr>
              <w:rPr>
                <w:b/>
                <w:bCs/>
              </w:rPr>
            </w:pPr>
            <w:r w:rsidRPr="5C6ADBAB">
              <w:rPr>
                <w:b/>
                <w:bCs/>
              </w:rPr>
              <w:t>3</w:t>
            </w:r>
          </w:p>
        </w:tc>
        <w:tc>
          <w:tcPr>
            <w:tcW w:w="8531" w:type="dxa"/>
          </w:tcPr>
          <w:p w14:paraId="4EF4160C" w14:textId="45FF3FC4" w:rsidR="18B379BD" w:rsidRDefault="18B379BD" w:rsidP="5C6ADBAB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5C6ADBAB">
              <w:rPr>
                <w:b/>
                <w:bCs/>
              </w:rPr>
              <w:t>Data volgende MR-vergaderingen</w:t>
            </w:r>
          </w:p>
          <w:p w14:paraId="68BCC2FB" w14:textId="4E60DA34" w:rsidR="18B379BD" w:rsidRDefault="18B379BD" w:rsidP="5C6ADBAB">
            <w:pPr>
              <w:rPr>
                <w:b/>
                <w:bCs/>
              </w:rPr>
            </w:pPr>
            <w:r>
              <w:t>24 november 2020</w:t>
            </w:r>
          </w:p>
          <w:p w14:paraId="0F7E5757" w14:textId="3B4C472F" w:rsidR="18B379BD" w:rsidRDefault="18B379BD" w:rsidP="5C6ADBAB">
            <w:r>
              <w:t>11 januari 2021</w:t>
            </w:r>
          </w:p>
          <w:p w14:paraId="6B9D013D" w14:textId="6ABF9C8F" w:rsidR="18B379BD" w:rsidRDefault="18B379BD" w:rsidP="5C6ADBAB">
            <w:r>
              <w:t>4 maart 2021</w:t>
            </w:r>
          </w:p>
          <w:p w14:paraId="17764626" w14:textId="5980A92E" w:rsidR="18B379BD" w:rsidRDefault="18B379BD" w:rsidP="5C6ADBAB">
            <w:r>
              <w:t>20 april 2021</w:t>
            </w:r>
          </w:p>
          <w:p w14:paraId="50DB9581" w14:textId="281A2F38" w:rsidR="18B379BD" w:rsidRDefault="18B379BD" w:rsidP="5C6ADBAB">
            <w:r>
              <w:t>2 juni 2021</w:t>
            </w:r>
          </w:p>
          <w:p w14:paraId="5A64572A" w14:textId="2510C2F8" w:rsidR="18B379BD" w:rsidRDefault="18B379BD" w:rsidP="5C6ADBAB">
            <w:r>
              <w:t>6 juli 2021</w:t>
            </w:r>
          </w:p>
          <w:p w14:paraId="18B9473A" w14:textId="449394A8" w:rsidR="5C6ADBAB" w:rsidRDefault="5C6ADBAB" w:rsidP="5C6ADBAB"/>
          <w:p w14:paraId="7B535A26" w14:textId="1AA30B5B" w:rsidR="18B379BD" w:rsidRDefault="18B379BD" w:rsidP="5C6ADBAB">
            <w:r>
              <w:t>Agendapunt MR-vergadering 24 november 2020:</w:t>
            </w:r>
          </w:p>
          <w:p w14:paraId="0C42C587" w14:textId="340E1AE1" w:rsidR="18B379BD" w:rsidRDefault="18B379BD" w:rsidP="5C6ADBAB">
            <w:r>
              <w:t>SJP bespreken</w:t>
            </w:r>
            <w:r w:rsidR="00B971AD">
              <w:t xml:space="preserve"> en </w:t>
            </w:r>
            <w:proofErr w:type="spellStart"/>
            <w:r w:rsidR="00B971AD">
              <w:t>mr</w:t>
            </w:r>
            <w:proofErr w:type="spellEnd"/>
            <w:r w:rsidR="00B971AD">
              <w:t xml:space="preserve"> verkiezingen</w:t>
            </w:r>
          </w:p>
        </w:tc>
      </w:tr>
      <w:tr w:rsidR="5C6ADBAB" w14:paraId="24749B56" w14:textId="77777777" w:rsidTr="5C6ADBAB">
        <w:tc>
          <w:tcPr>
            <w:tcW w:w="495" w:type="dxa"/>
          </w:tcPr>
          <w:p w14:paraId="04D2CDA5" w14:textId="237F5B96" w:rsidR="5C6ADBAB" w:rsidRDefault="5C6ADBAB" w:rsidP="5C6AD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1" w:type="dxa"/>
          </w:tcPr>
          <w:p w14:paraId="05711E1C" w14:textId="237F5B96" w:rsidR="5C6ADBAB" w:rsidRDefault="5C6ADBAB" w:rsidP="5C6ADBAB">
            <w:pPr>
              <w:rPr>
                <w:sz w:val="16"/>
                <w:szCs w:val="16"/>
              </w:rPr>
            </w:pPr>
          </w:p>
        </w:tc>
      </w:tr>
      <w:tr w:rsidR="5C6ADBAB" w14:paraId="3C8CC1D3" w14:textId="77777777" w:rsidTr="5C6ADBAB">
        <w:tc>
          <w:tcPr>
            <w:tcW w:w="495" w:type="dxa"/>
          </w:tcPr>
          <w:p w14:paraId="4C2AED9B" w14:textId="7F1797FF" w:rsidR="18B379BD" w:rsidRDefault="18B379BD" w:rsidP="5C6ADBAB">
            <w:pPr>
              <w:rPr>
                <w:b/>
                <w:bCs/>
              </w:rPr>
            </w:pPr>
            <w:r w:rsidRPr="5C6ADBAB">
              <w:rPr>
                <w:b/>
                <w:bCs/>
              </w:rPr>
              <w:t>4</w:t>
            </w:r>
          </w:p>
        </w:tc>
        <w:tc>
          <w:tcPr>
            <w:tcW w:w="8531" w:type="dxa"/>
          </w:tcPr>
          <w:p w14:paraId="604EC88D" w14:textId="17DD80B5" w:rsidR="18B379BD" w:rsidRDefault="18B379BD" w:rsidP="5C6ADBA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5C6ADBAB">
              <w:rPr>
                <w:b/>
                <w:bCs/>
              </w:rPr>
              <w:t>Diversen/Activiteiten/Actiepunten MR</w:t>
            </w:r>
          </w:p>
          <w:p w14:paraId="5FA103B0" w14:textId="7075B4E9" w:rsidR="52FE8BD2" w:rsidRDefault="52FE8BD2" w:rsidP="5C6ADBAB">
            <w:pPr>
              <w:rPr>
                <w:b/>
                <w:bCs/>
              </w:rPr>
            </w:pPr>
            <w:r>
              <w:t>MR</w:t>
            </w:r>
            <w:r w:rsidR="00B971AD">
              <w:t>-account op de website verbeteren</w:t>
            </w:r>
          </w:p>
          <w:p w14:paraId="0BFD8986" w14:textId="5D820F73" w:rsidR="52FE8BD2" w:rsidRDefault="52FE8BD2" w:rsidP="5C6ADBAB">
            <w:r>
              <w:t>Jaarverslag</w:t>
            </w:r>
            <w:r w:rsidR="00B971AD">
              <w:t xml:space="preserve"> MR </w:t>
            </w:r>
          </w:p>
        </w:tc>
      </w:tr>
      <w:tr w:rsidR="5C6ADBAB" w14:paraId="65C0A8FA" w14:textId="77777777" w:rsidTr="5C6ADBAB">
        <w:tc>
          <w:tcPr>
            <w:tcW w:w="495" w:type="dxa"/>
          </w:tcPr>
          <w:p w14:paraId="63A82B49" w14:textId="237F5B96" w:rsidR="5C6ADBAB" w:rsidRDefault="5C6ADBAB" w:rsidP="5C6ADBAB">
            <w:pPr>
              <w:rPr>
                <w:b/>
                <w:bCs/>
              </w:rPr>
            </w:pPr>
          </w:p>
        </w:tc>
        <w:tc>
          <w:tcPr>
            <w:tcW w:w="8531" w:type="dxa"/>
          </w:tcPr>
          <w:p w14:paraId="53317E77" w14:textId="237F5B96" w:rsidR="5C6ADBAB" w:rsidRDefault="5C6ADBAB" w:rsidP="5C6ADBAB"/>
        </w:tc>
      </w:tr>
    </w:tbl>
    <w:p w14:paraId="729CB112" w14:textId="6FAC14EA" w:rsidR="5C6ADBAB" w:rsidRDefault="5C6ADBAB" w:rsidP="5C6ADBAB"/>
    <w:sectPr w:rsidR="5C6AD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774"/>
    <w:multiLevelType w:val="hybridMultilevel"/>
    <w:tmpl w:val="B00428F6"/>
    <w:lvl w:ilvl="0" w:tplc="B10A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0F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2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B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D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8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A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9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B2F"/>
    <w:multiLevelType w:val="hybridMultilevel"/>
    <w:tmpl w:val="047202A6"/>
    <w:lvl w:ilvl="0" w:tplc="0CE63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F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29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C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F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C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63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88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782B"/>
    <w:multiLevelType w:val="hybridMultilevel"/>
    <w:tmpl w:val="982C4BDC"/>
    <w:lvl w:ilvl="0" w:tplc="9370B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C1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E8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8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21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A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42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5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4D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A0C"/>
    <w:multiLevelType w:val="hybridMultilevel"/>
    <w:tmpl w:val="C3FC34BA"/>
    <w:lvl w:ilvl="0" w:tplc="295E8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20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0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49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C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1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A2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43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50D9"/>
    <w:multiLevelType w:val="hybridMultilevel"/>
    <w:tmpl w:val="94D4EBC6"/>
    <w:lvl w:ilvl="0" w:tplc="BF74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3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A8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65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8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0A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A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CA2"/>
    <w:multiLevelType w:val="hybridMultilevel"/>
    <w:tmpl w:val="3DD46D8C"/>
    <w:lvl w:ilvl="0" w:tplc="0EDA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5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A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C3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20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80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0A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EF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035F"/>
    <w:multiLevelType w:val="hybridMultilevel"/>
    <w:tmpl w:val="2A4032F0"/>
    <w:lvl w:ilvl="0" w:tplc="B06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C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62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85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85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8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E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C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6E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492"/>
    <w:multiLevelType w:val="hybridMultilevel"/>
    <w:tmpl w:val="FEEA1F34"/>
    <w:lvl w:ilvl="0" w:tplc="9726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21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9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AB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28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C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27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264D"/>
    <w:multiLevelType w:val="hybridMultilevel"/>
    <w:tmpl w:val="FDE4DBC4"/>
    <w:lvl w:ilvl="0" w:tplc="78443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4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CC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6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01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8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1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4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A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8B21B"/>
    <w:rsid w:val="00981446"/>
    <w:rsid w:val="00A9059C"/>
    <w:rsid w:val="00B12952"/>
    <w:rsid w:val="00B971AD"/>
    <w:rsid w:val="011B9558"/>
    <w:rsid w:val="02327F33"/>
    <w:rsid w:val="023EF480"/>
    <w:rsid w:val="0244167A"/>
    <w:rsid w:val="029E39B7"/>
    <w:rsid w:val="02A46C76"/>
    <w:rsid w:val="0839840E"/>
    <w:rsid w:val="08AD534B"/>
    <w:rsid w:val="09754AF8"/>
    <w:rsid w:val="0AF02DC2"/>
    <w:rsid w:val="0D0F0203"/>
    <w:rsid w:val="0D88B466"/>
    <w:rsid w:val="0E565567"/>
    <w:rsid w:val="0EB8E2FE"/>
    <w:rsid w:val="105D0530"/>
    <w:rsid w:val="10D1D3CF"/>
    <w:rsid w:val="1100E6B0"/>
    <w:rsid w:val="13851FC6"/>
    <w:rsid w:val="1426222F"/>
    <w:rsid w:val="142C9DB4"/>
    <w:rsid w:val="15CB8D56"/>
    <w:rsid w:val="15CF48D3"/>
    <w:rsid w:val="15FDB11A"/>
    <w:rsid w:val="183B4C91"/>
    <w:rsid w:val="18B379BD"/>
    <w:rsid w:val="1AD779A0"/>
    <w:rsid w:val="212E5F82"/>
    <w:rsid w:val="221E1F4E"/>
    <w:rsid w:val="2427CA5F"/>
    <w:rsid w:val="2845A6EF"/>
    <w:rsid w:val="2873F144"/>
    <w:rsid w:val="2A285FEC"/>
    <w:rsid w:val="2AF184B8"/>
    <w:rsid w:val="2BA04A56"/>
    <w:rsid w:val="2C0BC484"/>
    <w:rsid w:val="2C77F046"/>
    <w:rsid w:val="2F3549FD"/>
    <w:rsid w:val="2FF39BB5"/>
    <w:rsid w:val="30358F20"/>
    <w:rsid w:val="31B0F06C"/>
    <w:rsid w:val="36502B31"/>
    <w:rsid w:val="38FB1BCE"/>
    <w:rsid w:val="390E1395"/>
    <w:rsid w:val="393B8399"/>
    <w:rsid w:val="395A4088"/>
    <w:rsid w:val="3D457A5B"/>
    <w:rsid w:val="448AC26B"/>
    <w:rsid w:val="44D35A05"/>
    <w:rsid w:val="44E198CB"/>
    <w:rsid w:val="45A758DE"/>
    <w:rsid w:val="4A9F2146"/>
    <w:rsid w:val="4C737739"/>
    <w:rsid w:val="50F10A86"/>
    <w:rsid w:val="52FE8BD2"/>
    <w:rsid w:val="5322DBCA"/>
    <w:rsid w:val="564336FA"/>
    <w:rsid w:val="578B0EE8"/>
    <w:rsid w:val="58191A95"/>
    <w:rsid w:val="59D3167D"/>
    <w:rsid w:val="5C6ADBAB"/>
    <w:rsid w:val="5ECDD5A2"/>
    <w:rsid w:val="5FB23A1E"/>
    <w:rsid w:val="6032156F"/>
    <w:rsid w:val="6065D9C4"/>
    <w:rsid w:val="621995C2"/>
    <w:rsid w:val="658E32B8"/>
    <w:rsid w:val="678C1D13"/>
    <w:rsid w:val="67B0F32F"/>
    <w:rsid w:val="68519CC6"/>
    <w:rsid w:val="6D06469E"/>
    <w:rsid w:val="6D58B21B"/>
    <w:rsid w:val="70DC621B"/>
    <w:rsid w:val="71B0FE4F"/>
    <w:rsid w:val="71EBBFEF"/>
    <w:rsid w:val="727790FD"/>
    <w:rsid w:val="72E7BD3C"/>
    <w:rsid w:val="757F9B17"/>
    <w:rsid w:val="76518E03"/>
    <w:rsid w:val="78D2A61B"/>
    <w:rsid w:val="78DD8817"/>
    <w:rsid w:val="7ABA4A23"/>
    <w:rsid w:val="7C08E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21B"/>
  <w15:chartTrackingRefBased/>
  <w15:docId w15:val="{05836E18-5267-45C8-991D-24F250A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Wever</dc:creator>
  <cp:keywords/>
  <dc:description/>
  <cp:lastModifiedBy>Nanda Bolt</cp:lastModifiedBy>
  <cp:revision>3</cp:revision>
  <dcterms:created xsi:type="dcterms:W3CDTF">2020-12-01T13:08:00Z</dcterms:created>
  <dcterms:modified xsi:type="dcterms:W3CDTF">2020-12-01T14:48:00Z</dcterms:modified>
</cp:coreProperties>
</file>